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DF7D" w14:textId="77777777" w:rsidR="001D0FB1" w:rsidRDefault="001D0FB1" w:rsidP="001D0FB1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 w:rsidRPr="00B177E6">
        <w:rPr>
          <w:rFonts w:ascii="Times New Roman" w:hAnsi="Times New Roman"/>
          <w:b/>
          <w:color w:val="000000"/>
          <w:sz w:val="24"/>
          <w:szCs w:val="24"/>
        </w:rPr>
        <w:t>Хабарлан</w:t>
      </w:r>
      <w:r>
        <w:rPr>
          <w:rFonts w:ascii="Times New Roman" w:hAnsi="Times New Roman"/>
          <w:b/>
          <w:color w:val="000000"/>
          <w:sz w:val="24"/>
          <w:szCs w:val="24"/>
        </w:rPr>
        <w:t>дыру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№4 2023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жылғы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7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ақпандағы</w:t>
      </w:r>
      <w:r w:rsidRPr="00B177E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77E6">
        <w:rPr>
          <w:rFonts w:ascii="Times New Roman" w:hAnsi="Times New Roman"/>
          <w:b/>
          <w:color w:val="000000"/>
          <w:sz w:val="24"/>
          <w:szCs w:val="24"/>
        </w:rPr>
        <w:t>баға</w:t>
      </w:r>
      <w:proofErr w:type="spellEnd"/>
      <w:r w:rsidRPr="00B177E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77E6">
        <w:rPr>
          <w:rFonts w:ascii="Times New Roman" w:hAnsi="Times New Roman"/>
          <w:b/>
          <w:color w:val="000000"/>
          <w:sz w:val="24"/>
          <w:szCs w:val="24"/>
        </w:rPr>
        <w:t>ұсыныстарын</w:t>
      </w:r>
      <w:proofErr w:type="spellEnd"/>
      <w:r w:rsidRPr="00B177E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77E6">
        <w:rPr>
          <w:rFonts w:ascii="Times New Roman" w:hAnsi="Times New Roman"/>
          <w:b/>
          <w:color w:val="000000"/>
          <w:sz w:val="24"/>
          <w:szCs w:val="24"/>
        </w:rPr>
        <w:t>сұрату</w:t>
      </w:r>
      <w:proofErr w:type="spellEnd"/>
      <w:r w:rsidRPr="00B177E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77E6">
        <w:rPr>
          <w:rFonts w:ascii="Times New Roman" w:hAnsi="Times New Roman"/>
          <w:b/>
          <w:color w:val="000000"/>
          <w:sz w:val="24"/>
          <w:szCs w:val="24"/>
        </w:rPr>
        <w:t>тәсілімен</w:t>
      </w:r>
      <w:proofErr w:type="spellEnd"/>
      <w:r w:rsidRPr="00B177E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77E6">
        <w:rPr>
          <w:rFonts w:ascii="Times New Roman" w:hAnsi="Times New Roman"/>
          <w:b/>
          <w:color w:val="000000"/>
          <w:sz w:val="24"/>
          <w:szCs w:val="24"/>
        </w:rPr>
        <w:t>медициналық</w:t>
      </w:r>
      <w:proofErr w:type="spellEnd"/>
      <w:r w:rsidRPr="00B177E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77E6">
        <w:rPr>
          <w:rFonts w:ascii="Times New Roman" w:hAnsi="Times New Roman"/>
          <w:b/>
          <w:color w:val="000000"/>
          <w:sz w:val="24"/>
          <w:szCs w:val="24"/>
        </w:rPr>
        <w:t>бұйымдарды</w:t>
      </w:r>
      <w:proofErr w:type="spellEnd"/>
      <w:r w:rsidRPr="00B177E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77E6">
        <w:rPr>
          <w:rFonts w:ascii="Times New Roman" w:hAnsi="Times New Roman"/>
          <w:b/>
          <w:color w:val="000000"/>
          <w:sz w:val="24"/>
          <w:szCs w:val="24"/>
        </w:rPr>
        <w:t>сатып</w:t>
      </w:r>
      <w:proofErr w:type="spellEnd"/>
      <w:r w:rsidRPr="00B177E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77E6">
        <w:rPr>
          <w:rFonts w:ascii="Times New Roman" w:hAnsi="Times New Roman"/>
          <w:b/>
          <w:color w:val="000000"/>
          <w:sz w:val="24"/>
          <w:szCs w:val="24"/>
        </w:rPr>
        <w:t>алу</w:t>
      </w:r>
      <w:proofErr w:type="spellEnd"/>
      <w:r w:rsidRPr="00B177E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77E6">
        <w:rPr>
          <w:rFonts w:ascii="Times New Roman" w:hAnsi="Times New Roman"/>
          <w:b/>
          <w:color w:val="000000"/>
          <w:sz w:val="24"/>
          <w:szCs w:val="24"/>
        </w:rPr>
        <w:t>бойынша</w:t>
      </w:r>
      <w:proofErr w:type="spellEnd"/>
    </w:p>
    <w:p w14:paraId="2182A0A5" w14:textId="77777777" w:rsidR="001D0FB1" w:rsidRDefault="001D0FB1" w:rsidP="001D0FB1">
      <w:pPr>
        <w:rPr>
          <w:rFonts w:ascii="Times New Roman" w:hAnsi="Times New Roman"/>
          <w:sz w:val="24"/>
          <w:szCs w:val="24"/>
        </w:rPr>
      </w:pPr>
    </w:p>
    <w:p w14:paraId="2B599270" w14:textId="77777777" w:rsidR="001D0FB1" w:rsidRPr="00B177E6" w:rsidRDefault="001D0FB1" w:rsidP="001D0FB1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БҚО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әкімдігі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денсаулық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сақтау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басқармасының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Теректі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ауданының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2-ауруханасы" ШЖҚ МКК,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Теректі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ауданы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Ақжайық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ауылы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Ақжайық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көшесі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 ЖСК KZ106010181000046275 , БСК HSBKKZKX, СТН 271400210046 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Қазақстан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Халық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банкі"АҚ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10-тараудың 103-тармағына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сәйкес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негізде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Қазақстан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Республикасы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Үкіметінің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маусымдағы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қаулысы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2021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жылғы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№ 375 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бекіту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туралы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Дәрілік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заттар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мен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медициналық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бұйымдарды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фармацевтикалық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көрсетілетін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қызметтерді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алуды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ұйымдастыру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және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өткізу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қағидалары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"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бұдан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әрі-қағидалар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медициналық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бұйымдарды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алуды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мынадай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атауларға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баға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ұсыныстарын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сұрату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тәсілімен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өткізу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туралы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хабарлайды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W w:w="514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4177"/>
        <w:gridCol w:w="1270"/>
        <w:gridCol w:w="1256"/>
        <w:gridCol w:w="851"/>
        <w:gridCol w:w="1248"/>
      </w:tblGrid>
      <w:tr w:rsidR="001D0FB1" w:rsidRPr="00D43A41" w14:paraId="0BD35E50" w14:textId="77777777" w:rsidTr="00762BFF"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3AAE1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7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Лоттар</w:t>
            </w:r>
            <w:proofErr w:type="spellEnd"/>
          </w:p>
        </w:tc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F4B8F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7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Позиция </w:t>
            </w:r>
            <w:proofErr w:type="spellStart"/>
            <w:r w:rsidRPr="00B17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29447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7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Өлшем</w:t>
            </w:r>
            <w:proofErr w:type="spellEnd"/>
            <w:r w:rsidRPr="00B17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F2DDA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7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Саны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ED7A9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7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Бағасы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C47BF0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7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Сомасы</w:t>
            </w:r>
            <w:proofErr w:type="spellEnd"/>
          </w:p>
        </w:tc>
      </w:tr>
      <w:tr w:rsidR="001D0FB1" w:rsidRPr="00D43A41" w14:paraId="47BDDF95" w14:textId="77777777" w:rsidTr="00762BFF"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D869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1A93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1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Убестизин</w:t>
            </w:r>
            <w:proofErr w:type="spellEnd"/>
            <w:r w:rsidRPr="00B1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Форте</w:t>
            </w:r>
            <w:proofErr w:type="gramEnd"/>
            <w:r w:rsidRPr="00B1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4%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387E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177E6">
              <w:rPr>
                <w:rFonts w:ascii="Times New Roman" w:hAnsi="Times New Roman"/>
                <w:color w:val="000000"/>
              </w:rPr>
              <w:t>орау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115D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0397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9736C" w14:textId="77777777" w:rsidR="001D0FB1" w:rsidRPr="00A05ECC" w:rsidRDefault="001D0FB1" w:rsidP="00762BFF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105000</w:t>
            </w:r>
          </w:p>
        </w:tc>
      </w:tr>
      <w:tr w:rsidR="001D0FB1" w:rsidRPr="00D43A41" w14:paraId="15E4EF0D" w14:textId="77777777" w:rsidTr="00762BFF"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73FCD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79229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>Убестизин</w:t>
            </w:r>
            <w:proofErr w:type="spellEnd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Форте ҚР-ДЗ </w:t>
            </w:r>
            <w:proofErr w:type="spellStart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>картриджінде</w:t>
            </w:r>
            <w:proofErr w:type="spellEnd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4% 1,7 мл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FDF2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color w:val="000000"/>
                <w:lang w:eastAsia="ru-RU"/>
              </w:rPr>
              <w:t>банка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F898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A43A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122A13" w14:textId="77777777" w:rsidR="001D0FB1" w:rsidRPr="00A05ECC" w:rsidRDefault="001D0FB1" w:rsidP="00762BFF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105000</w:t>
            </w:r>
          </w:p>
        </w:tc>
      </w:tr>
      <w:tr w:rsidR="001D0FB1" w:rsidRPr="00D43A41" w14:paraId="519D4C94" w14:textId="77777777" w:rsidTr="00762BFF"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7887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38C5E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177E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Маливестезин-стоиотологиядағы сублакримальды инъекцияға арналған ерітінді 3% картридж 1,7 мл №50 ҚР-ДЗ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CA3E7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177E6">
              <w:rPr>
                <w:rFonts w:ascii="Times New Roman" w:hAnsi="Times New Roman"/>
                <w:color w:val="000000"/>
              </w:rPr>
              <w:t>орау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89FC5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3403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964336" w14:textId="77777777" w:rsidR="001D0FB1" w:rsidRPr="00A05ECC" w:rsidRDefault="001D0FB1" w:rsidP="00762BFF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105000</w:t>
            </w:r>
          </w:p>
        </w:tc>
      </w:tr>
      <w:tr w:rsidR="001D0FB1" w:rsidRPr="005D5239" w14:paraId="2D1160C7" w14:textId="77777777" w:rsidTr="00762BFF"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9B11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91BA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177E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Mummifying макароны № 007019 KZ7700.02.01.00832715 сериясы 0676 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490A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proofErr w:type="spellStart"/>
            <w:r w:rsidRPr="00B177E6">
              <w:rPr>
                <w:rFonts w:ascii="Times New Roman" w:hAnsi="Times New Roman"/>
                <w:color w:val="000000"/>
              </w:rPr>
              <w:t>орау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CE83" w14:textId="77777777" w:rsidR="001D0FB1" w:rsidRPr="005D5239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C552C" w14:textId="77777777" w:rsidR="001D0FB1" w:rsidRPr="005D5239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22000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4C742B" w14:textId="77777777" w:rsidR="001D0FB1" w:rsidRPr="005D5239" w:rsidRDefault="001D0FB1" w:rsidP="00762BFF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22000</w:t>
            </w:r>
          </w:p>
        </w:tc>
      </w:tr>
      <w:tr w:rsidR="001D0FB1" w:rsidRPr="00D43A41" w14:paraId="16C35729" w14:textId="77777777" w:rsidTr="00762BFF"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A6CE4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01BF4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>Пульпосептин</w:t>
            </w:r>
            <w:proofErr w:type="spellEnd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>пульпитті</w:t>
            </w:r>
            <w:proofErr w:type="spellEnd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>емдеуге</w:t>
            </w:r>
            <w:proofErr w:type="spellEnd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паста(10г)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312A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177E6">
              <w:rPr>
                <w:rFonts w:ascii="Times New Roman" w:hAnsi="Times New Roman"/>
                <w:color w:val="000000"/>
              </w:rPr>
              <w:t>орау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E3B7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9396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1AC7E" w14:textId="77777777" w:rsidR="001D0FB1" w:rsidRPr="00A05ECC" w:rsidRDefault="001D0FB1" w:rsidP="00762BFF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1D0FB1" w:rsidRPr="00D43A41" w14:paraId="5A6490E9" w14:textId="77777777" w:rsidTr="00762BFF"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7D42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9441D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177E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Капрамин ФЛ-30мл капилярлы қан кету кезінде тамыр арналарын өңдеуге арналған тұтқыр стоматологиялық агент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DF07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177E6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70F39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FC4F8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C4079A" w14:textId="77777777" w:rsidR="001D0FB1" w:rsidRPr="00A05ECC" w:rsidRDefault="001D0FB1" w:rsidP="00762BFF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9000</w:t>
            </w:r>
          </w:p>
        </w:tc>
      </w:tr>
      <w:tr w:rsidR="001D0FB1" w:rsidRPr="00662EA3" w14:paraId="3FC05E4A" w14:textId="77777777" w:rsidTr="00762BFF"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1F1F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D85B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177E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Absordent</w:t>
            </w:r>
            <w:proofErr w:type="spellEnd"/>
            <w:r w:rsidRPr="00B177E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Paper Points Meta Biomed </w:t>
            </w:r>
            <w:proofErr w:type="spellStart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>конустық</w:t>
            </w:r>
            <w:proofErr w:type="spellEnd"/>
            <w:r w:rsidRPr="00B177E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2% </w:t>
            </w:r>
            <w:proofErr w:type="spellStart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>өлшемдері</w:t>
            </w:r>
            <w:proofErr w:type="spellEnd"/>
            <w:r w:rsidRPr="00B177E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EEAB6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177E6">
              <w:rPr>
                <w:rFonts w:ascii="Times New Roman" w:hAnsi="Times New Roman"/>
                <w:color w:val="000000"/>
              </w:rPr>
              <w:t>орау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FED2" w14:textId="77777777" w:rsidR="001D0FB1" w:rsidRPr="00662EA3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6255" w14:textId="77777777" w:rsidR="001D0FB1" w:rsidRPr="00662EA3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31885" w14:textId="77777777" w:rsidR="001D0FB1" w:rsidRPr="00662EA3" w:rsidRDefault="001D0FB1" w:rsidP="00762BFF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1D0FB1" w:rsidRPr="00D43A41" w14:paraId="7099B771" w14:textId="77777777" w:rsidTr="00762BFF"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E0AA8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BDB4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177E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Стоматологиялық микропликаторлар № 4 regular зел+сранж 1 туба-10мл сер 0121031501 сертификатталмайды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60BC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proofErr w:type="spellStart"/>
            <w:r w:rsidRPr="00B177E6">
              <w:rPr>
                <w:rFonts w:ascii="Times New Roman" w:hAnsi="Times New Roman"/>
                <w:color w:val="000000"/>
              </w:rPr>
              <w:t>орау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0C491" w14:textId="77777777" w:rsidR="001D0FB1" w:rsidRPr="00A54FAE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4000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D853" w14:textId="77777777" w:rsidR="001D0FB1" w:rsidRPr="00A54FAE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4000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E4C656" w14:textId="77777777" w:rsidR="001D0FB1" w:rsidRPr="00A54FAE" w:rsidRDefault="001D0FB1" w:rsidP="00762BFF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16000</w:t>
            </w:r>
          </w:p>
        </w:tc>
      </w:tr>
      <w:tr w:rsidR="001D0FB1" w:rsidRPr="00D43A41" w14:paraId="1357685A" w14:textId="77777777" w:rsidTr="00762BFF"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60F6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7A165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>Пульпоэкстракторлар</w:t>
            </w:r>
            <w:proofErr w:type="spellEnd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(уп-100 дана</w:t>
            </w:r>
            <w:r w:rsidRPr="00B1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8C57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177E6">
              <w:rPr>
                <w:rFonts w:ascii="Times New Roman" w:hAnsi="Times New Roman"/>
                <w:color w:val="000000"/>
              </w:rPr>
              <w:t>орау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FA79D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3336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BF7E26" w14:textId="77777777" w:rsidR="001D0FB1" w:rsidRPr="00A05ECC" w:rsidRDefault="001D0FB1" w:rsidP="00762BFF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30000</w:t>
            </w:r>
          </w:p>
        </w:tc>
      </w:tr>
      <w:tr w:rsidR="001D0FB1" w:rsidRPr="00D43A41" w14:paraId="6F82F6F3" w14:textId="77777777" w:rsidTr="00762BFF"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AF194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28D0A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>Пульпоэкстракторлар</w:t>
            </w:r>
            <w:proofErr w:type="spellEnd"/>
            <w:r w:rsidRPr="00B177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(уп-500 дана)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7D0B" w14:textId="77777777" w:rsidR="001D0FB1" w:rsidRPr="00B177E6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177E6">
              <w:rPr>
                <w:rFonts w:ascii="Times New Roman" w:hAnsi="Times New Roman"/>
                <w:color w:val="000000"/>
              </w:rPr>
              <w:t>орау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E29D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89627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C505F9" w14:textId="77777777" w:rsidR="001D0FB1" w:rsidRPr="00A05ECC" w:rsidRDefault="001D0FB1" w:rsidP="00762BFF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150000</w:t>
            </w:r>
          </w:p>
        </w:tc>
      </w:tr>
      <w:tr w:rsidR="001D0FB1" w:rsidRPr="00D43A41" w14:paraId="3BAE112D" w14:textId="77777777" w:rsidTr="00762BFF"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ABC9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F9E4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5853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E4059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41C9" w14:textId="77777777" w:rsidR="001D0FB1" w:rsidRDefault="001D0FB1" w:rsidP="00762BF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93C9B6" w14:textId="77777777" w:rsidR="001D0FB1" w:rsidRPr="00A05ECC" w:rsidRDefault="001D0FB1" w:rsidP="00762BFF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569000</w:t>
            </w:r>
          </w:p>
        </w:tc>
      </w:tr>
    </w:tbl>
    <w:p w14:paraId="1FD5BED2" w14:textId="77777777" w:rsidR="001D0FB1" w:rsidRDefault="001D0FB1" w:rsidP="001D0FB1">
      <w:pPr>
        <w:rPr>
          <w:rFonts w:ascii="Arial" w:hAnsi="Arial" w:cs="Arial"/>
          <w:color w:val="000000"/>
          <w:sz w:val="20"/>
          <w:szCs w:val="20"/>
        </w:rPr>
      </w:pPr>
    </w:p>
    <w:p w14:paraId="66063F1A" w14:textId="77777777" w:rsidR="001D0FB1" w:rsidRPr="00B177E6" w:rsidRDefault="001D0FB1" w:rsidP="001D0FB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Тауарды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жеткізу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мерзімі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шартқа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қол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қойылған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сәттен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бастап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16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жұмыс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күні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ішінде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Мерзімдері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құжаттарды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ұсыну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202</w:t>
      </w:r>
      <w:r>
        <w:rPr>
          <w:rFonts w:ascii="Arial" w:hAnsi="Arial" w:cs="Arial"/>
          <w:color w:val="000000"/>
          <w:sz w:val="20"/>
          <w:szCs w:val="20"/>
          <w:lang w:val="kk-KZ"/>
        </w:rPr>
        <w:t>3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жылғы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kk-KZ"/>
        </w:rPr>
        <w:t>15 ақпан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сағат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14.00-ге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дейін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БҚО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әкімдігі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денсаулық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сақтау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басқармасының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Теректі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ауданының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2-ауруханасы" ШЖҚ МКК,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Теректі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ауданы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Ақжайық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ауылы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Ақжайық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көшесі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2, 1 кабинет бухгалтерия.</w:t>
      </w:r>
      <w:r w:rsidRPr="00542C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Конверттерді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ашу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уақыты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202</w:t>
      </w:r>
      <w:r>
        <w:rPr>
          <w:rFonts w:ascii="Arial" w:hAnsi="Arial" w:cs="Arial"/>
          <w:color w:val="000000"/>
          <w:sz w:val="20"/>
          <w:szCs w:val="20"/>
          <w:lang w:val="kk-KZ"/>
        </w:rPr>
        <w:t>3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жылғы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kk-KZ"/>
        </w:rPr>
        <w:t>15 ақпан</w:t>
      </w:r>
      <w:r>
        <w:rPr>
          <w:rFonts w:ascii="Arial" w:hAnsi="Arial" w:cs="Arial"/>
          <w:color w:val="000000"/>
          <w:sz w:val="20"/>
          <w:szCs w:val="20"/>
        </w:rPr>
        <w:t xml:space="preserve"> 14:45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сағат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БҚО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әкімдігі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денсаулық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сақтау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басқармасының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Теректі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ауданының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2-ауруханасы" ШЖҚ МКК,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Теректі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ауданы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Ақжайық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ауылы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Ақжайық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көшесі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2, 1 кабинет бухгалтерия.</w:t>
      </w:r>
      <w:r w:rsidRPr="00542CF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*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Әрбір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әлеуетті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өнім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беруші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баға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ұсыныстарын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ұсынудың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соңғы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мерзімі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аяқталғанға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дейін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мөрленген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түрде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ғана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баға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ұсынысын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ұсынады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Конвертте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Денсаулық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сақтау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саласындағы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уәкілетті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орган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бекіткен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нысан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бойынша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баға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ұсынысы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лицензиялау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арқылы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рұқсат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беру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органдары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жүзеге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асыратын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қызметті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немесе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әрекеттерді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операцияларды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жүзеге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асыруға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жеке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немесе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заңды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тұлғаның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құқықтарын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растайтын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рұқсат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қамтылады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Тапсырыс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беруші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немесе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алуды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ұйымдастырушы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белгілеген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мерзімдерде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сондай-ақ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ұсынылатын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тауарлардың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осы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Қағидалардың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4-тарауында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белгіленген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талаптарға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сәйкестігін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растайтын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құжаттар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сондай-ақ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фармацевтикалық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көрсетілетін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қызметтердің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сипаттамасы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мен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көлемі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Әлеуетті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өнім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берушінің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баға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ұсынысын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ұсынуы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Денсаулық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сақтау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саласындағы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уәкілетті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орган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бекіткен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нысан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бойынша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сұрау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салу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және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үлгілік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шартының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немесе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фармацевтикалық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қызметтер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көрсетуге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арналған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шарттың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талаптарын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сақтай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отырып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Тауарды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жеткізуді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жүзеге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асыруға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немесе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фармацевтикалық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қызметтер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көрсетуге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келісімін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білдіру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нысаны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болып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табылады</w:t>
      </w:r>
      <w:proofErr w:type="spellEnd"/>
    </w:p>
    <w:p w14:paraId="67097318" w14:textId="77777777" w:rsidR="00F12C76" w:rsidRDefault="00F12C76" w:rsidP="006C0B77">
      <w:pPr>
        <w:spacing w:after="0"/>
        <w:ind w:firstLine="709"/>
        <w:jc w:val="both"/>
      </w:pP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B8"/>
    <w:rsid w:val="001D0FB1"/>
    <w:rsid w:val="006C0B77"/>
    <w:rsid w:val="008242FF"/>
    <w:rsid w:val="00870751"/>
    <w:rsid w:val="00900EB8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48358-21AA-4D1C-8A5C-28A72E6B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F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2023-02-07T10:38:00Z</dcterms:created>
  <dcterms:modified xsi:type="dcterms:W3CDTF">2023-02-07T10:38:00Z</dcterms:modified>
</cp:coreProperties>
</file>